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860009" w:rsidRPr="00E237B3" w14:paraId="188F8127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E56AF" w14:textId="77777777" w:rsidR="00860009" w:rsidRPr="00412104" w:rsidRDefault="0086000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005635" w14:textId="77777777" w:rsidR="00860009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DF818E6" w14:textId="77777777" w:rsidR="00860009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E0341B" w14:textId="77777777" w:rsidR="00860009" w:rsidRPr="00B65A90" w:rsidRDefault="0086000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BAFBA" w14:textId="77777777" w:rsidR="00860009" w:rsidRPr="003E4EAB" w:rsidRDefault="0086000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D123B9" w14:textId="77777777" w:rsidR="00860009" w:rsidRPr="00B65A90" w:rsidRDefault="0086000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54500B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860009" w:rsidRPr="00E237B3" w14:paraId="330E0C76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A6FC3" w14:textId="77777777" w:rsidR="00860009" w:rsidRDefault="0086000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7E6754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ED30B" w14:textId="77777777" w:rsidR="00860009" w:rsidRPr="003E4EAB" w:rsidRDefault="0086000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2F216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60009" w14:paraId="6812DD18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0D5DF" w14:textId="77777777" w:rsidR="00860009" w:rsidRPr="00412104" w:rsidRDefault="0086000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199F08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F6D9A3" w14:textId="77777777" w:rsidR="00860009" w:rsidRPr="003E4EAB" w:rsidRDefault="0086000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0812FD" w14:textId="77777777" w:rsidR="00860009" w:rsidRPr="007F2DBA" w:rsidRDefault="0086000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D4669" w14:textId="77777777" w:rsidR="00860009" w:rsidRDefault="0086000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60009" w:rsidRPr="00E237B3" w14:paraId="17DCF0B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CF57" w14:textId="77777777" w:rsidR="00860009" w:rsidRPr="00412104" w:rsidRDefault="0086000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F70C7A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64A" w14:textId="77777777" w:rsidR="00860009" w:rsidRPr="003E4EAB" w:rsidRDefault="0086000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2FF" w14:textId="77777777" w:rsidR="00860009" w:rsidRPr="00E237B3" w:rsidRDefault="0086000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7643DC34" w14:textId="77777777" w:rsidTr="0081204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20C059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3F0230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D73E6" w:rsidRPr="007F2DBA" w14:paraId="64A5B5CB" w14:textId="77777777" w:rsidTr="0081204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EF8" w14:textId="77777777" w:rsidR="002D73E6" w:rsidRPr="007F2DBA" w:rsidRDefault="002D73E6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F1C" w14:textId="57EEE299" w:rsidR="002D73E6" w:rsidRPr="00693BEB" w:rsidRDefault="002D73E6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812046" w:rsidRPr="007F2DBA" w14:paraId="4872C5B8" w14:textId="77777777" w:rsidTr="0081204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43C17AB" w14:textId="77777777" w:rsidR="00812046" w:rsidRDefault="0081204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064DCAD" w14:textId="77777777" w:rsidR="00812046" w:rsidRPr="00E237B3" w:rsidRDefault="0081204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D73E6" w:rsidRPr="007F2DBA" w14:paraId="28CBCC9E" w14:textId="77777777" w:rsidTr="0081204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FAC2" w14:textId="77777777" w:rsidR="002D73E6" w:rsidRPr="007F2DBA" w:rsidRDefault="002D73E6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D94B" w14:textId="77777777" w:rsidR="00921519" w:rsidRPr="00693BEB" w:rsidRDefault="00921519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21519">
              <w:rPr>
                <w:rFonts w:cs="Arial"/>
                <w:b/>
                <w:color w:val="339966"/>
                <w:sz w:val="20"/>
              </w:rPr>
              <w:t>Encourage the design of building interior elements and building services components that allow modifications to space layout, and to reduce waste during churning, refurbishment and deconstruction.</w:t>
            </w:r>
          </w:p>
        </w:tc>
      </w:tr>
      <w:tr w:rsidR="00812046" w:rsidRPr="007F2DBA" w14:paraId="278872DF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D758FFB" w14:textId="77777777" w:rsidR="00812046" w:rsidRDefault="0081204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2216E12" w14:textId="77777777" w:rsidR="00812046" w:rsidRPr="00E237B3" w:rsidRDefault="0081204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412E69E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FAE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8AB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a) Spatial adaptability</w:t>
            </w:r>
          </w:p>
          <w:p w14:paraId="18F1B586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 xml:space="preserve">1 credit for designs providing spatial flexibility that can adapt spaces for different </w:t>
            </w:r>
            <w:proofErr w:type="gramStart"/>
            <w:r w:rsidRPr="002E6986">
              <w:rPr>
                <w:rFonts w:cs="Arial"/>
                <w:b/>
                <w:color w:val="339966"/>
                <w:sz w:val="20"/>
              </w:rPr>
              <w:t>uses, and</w:t>
            </w:r>
            <w:proofErr w:type="gramEnd"/>
            <w:r w:rsidRPr="002E6986">
              <w:rPr>
                <w:rFonts w:cs="Arial"/>
                <w:b/>
                <w:color w:val="339966"/>
                <w:sz w:val="20"/>
              </w:rPr>
              <w:t xml:space="preserve"> allows for expansion to permit additional spatial requirements to be accommodated.</w:t>
            </w:r>
          </w:p>
          <w:p w14:paraId="0BCDA183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6AB9CB2B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b) Flexible engineering services</w:t>
            </w:r>
          </w:p>
          <w:p w14:paraId="74B433BE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1 credit for flexible design of services that can adapt to changes of layout and use.</w:t>
            </w:r>
          </w:p>
          <w:p w14:paraId="4031FB48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5881CB5A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c) Structural adaptability</w:t>
            </w:r>
          </w:p>
          <w:p w14:paraId="06631F81" w14:textId="77777777" w:rsidR="002E6986" w:rsidRPr="002E6986" w:rsidRDefault="002E6986" w:rsidP="002E698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 xml:space="preserve">1 credit for designs providing flexibility </w:t>
            </w:r>
            <w:proofErr w:type="gramStart"/>
            <w:r w:rsidRPr="002E6986">
              <w:rPr>
                <w:rFonts w:cs="Arial"/>
                <w:b/>
                <w:color w:val="339966"/>
                <w:sz w:val="20"/>
              </w:rPr>
              <w:t>through the use of</w:t>
            </w:r>
            <w:proofErr w:type="gramEnd"/>
            <w:r w:rsidRPr="002E6986">
              <w:rPr>
                <w:rFonts w:cs="Arial"/>
                <w:b/>
                <w:color w:val="339966"/>
                <w:sz w:val="20"/>
              </w:rPr>
              <w:t xml:space="preserve"> building structural systems that allow for change in future use, and which is coordinated with interior planning modules.</w:t>
            </w:r>
          </w:p>
          <w:p w14:paraId="23BC493E" w14:textId="77777777" w:rsidR="00F65102" w:rsidRDefault="00F65102" w:rsidP="002E698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9529DE7" w14:textId="77777777" w:rsidR="00FC6F19" w:rsidRDefault="002E6986" w:rsidP="002E698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2E6986">
              <w:rPr>
                <w:rFonts w:cs="Arial"/>
                <w:b/>
                <w:color w:val="339966"/>
                <w:sz w:val="20"/>
              </w:rPr>
              <w:t>1 additional BONUS credit for compliance with requirements listed in sub-item (a), (b) and (c).</w:t>
            </w:r>
          </w:p>
          <w:p w14:paraId="41805A3E" w14:textId="77777777" w:rsidR="002E6986" w:rsidRPr="007F2DBA" w:rsidRDefault="002E6986" w:rsidP="002E698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85DEF4A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4264365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AF4473F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B6D08" w:rsidRPr="007F2DBA" w14:paraId="255E4037" w14:textId="77777777" w:rsidTr="00226701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1B496" w14:textId="77777777" w:rsidR="009B6D08" w:rsidRPr="007F2DBA" w:rsidRDefault="009B6D08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C00" w14:textId="77777777" w:rsidR="009B6D08" w:rsidRPr="007F2DBA" w:rsidRDefault="009B6D08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+ 1 additional BONUS</w:t>
            </w:r>
          </w:p>
        </w:tc>
      </w:tr>
      <w:tr w:rsidR="009F05A6" w:rsidRPr="007F2DBA" w14:paraId="6BB7382C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4D4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EA973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6EF2D61C" w14:textId="77777777" w:rsidR="00522191" w:rsidRDefault="00522191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87"/>
        <w:gridCol w:w="3572"/>
        <w:gridCol w:w="567"/>
        <w:gridCol w:w="567"/>
        <w:gridCol w:w="567"/>
        <w:gridCol w:w="426"/>
        <w:gridCol w:w="708"/>
        <w:gridCol w:w="567"/>
        <w:gridCol w:w="426"/>
        <w:gridCol w:w="708"/>
        <w:gridCol w:w="567"/>
        <w:gridCol w:w="426"/>
        <w:gridCol w:w="684"/>
        <w:gridCol w:w="556"/>
      </w:tblGrid>
      <w:tr w:rsidR="00DE29E4" w:rsidRPr="00D57493" w14:paraId="0A01808F" w14:textId="77777777" w:rsidTr="00DE29E4">
        <w:trPr>
          <w:cantSplit/>
          <w:trHeight w:val="301"/>
        </w:trPr>
        <w:tc>
          <w:tcPr>
            <w:tcW w:w="1072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750CE030" w14:textId="77777777" w:rsidR="00DE29E4" w:rsidRPr="00D57493" w:rsidRDefault="00DE29E4" w:rsidP="00DE29E4">
            <w:pPr>
              <w:rPr>
                <w:rFonts w:ascii="Arial" w:hAnsi="Arial" w:cs="Arial"/>
                <w:b/>
                <w:lang w:eastAsia="zh-HK"/>
              </w:rPr>
            </w:pPr>
            <w:r w:rsidRPr="00D57493">
              <w:rPr>
                <w:rFonts w:ascii="Arial" w:hAnsi="Arial" w:cs="Arial"/>
                <w:b/>
                <w:lang w:eastAsia="zh-HK"/>
              </w:rPr>
              <w:t>COMPLIANCE</w:t>
            </w:r>
          </w:p>
        </w:tc>
      </w:tr>
      <w:tr w:rsidR="00DE29E4" w:rsidRPr="00DE29E4" w14:paraId="1B19F285" w14:textId="77777777" w:rsidTr="00DE29E4">
        <w:trPr>
          <w:cantSplit/>
          <w:trHeight w:val="301"/>
        </w:trPr>
        <w:sdt>
          <w:sdtPr>
            <w:rPr>
              <w:rFonts w:cs="Arial"/>
              <w:color w:val="000000" w:themeColor="text1"/>
              <w:sz w:val="20"/>
            </w:rPr>
            <w:id w:val="2124494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6ADAFCF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DE29E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5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B71" w14:textId="77777777" w:rsidR="00DE29E4" w:rsidRPr="00DE29E4" w:rsidRDefault="00DE29E4" w:rsidP="00DE29E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Building type?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6089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A782F9C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FC77167" w14:textId="77777777" w:rsidR="00DE29E4" w:rsidRPr="00DE29E4" w:rsidRDefault="00DE29E4" w:rsidP="00DE29E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Residential Buildings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235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1565CB3" w14:textId="77777777" w:rsidR="00DE29E4" w:rsidRPr="00DE29E4" w:rsidRDefault="00DE29E4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2F2899" w14:textId="77777777" w:rsidR="00DE29E4" w:rsidRPr="00DE29E4" w:rsidRDefault="00DE29E4" w:rsidP="00DE29E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 xml:space="preserve">Commercial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4075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2135732A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4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A8FD638" w14:textId="77777777" w:rsidR="00DE29E4" w:rsidRPr="00DE29E4" w:rsidRDefault="00DE29E4" w:rsidP="00DE29E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Other</w:t>
            </w:r>
          </w:p>
        </w:tc>
      </w:tr>
      <w:tr w:rsidR="00DE29E4" w:rsidRPr="00DE29E4" w14:paraId="360D564C" w14:textId="77777777" w:rsidTr="008B5780">
        <w:trPr>
          <w:cantSplit/>
          <w:trHeight w:val="300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D79996E" w14:textId="77777777" w:rsidR="00DE29E4" w:rsidRPr="00DE29E4" w:rsidRDefault="00DE29E4" w:rsidP="006C2684">
            <w:pPr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35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FFE4E1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65D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Residential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67744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3559377" w14:textId="77777777" w:rsidR="00DE29E4" w:rsidRPr="00DE29E4" w:rsidRDefault="00DE29E4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73995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Clubhouse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613904E9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E3B2E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Buildings</w:t>
            </w:r>
          </w:p>
        </w:tc>
        <w:tc>
          <w:tcPr>
            <w:tcW w:w="16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3A0F" w14:textId="77777777" w:rsidR="00DE29E4" w:rsidRPr="00DE29E4" w:rsidRDefault="00DE29E4" w:rsidP="006C2684">
            <w:pPr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Building types</w:t>
            </w:r>
          </w:p>
        </w:tc>
      </w:tr>
      <w:tr w:rsidR="00DE29E4" w:rsidRPr="00DE29E4" w14:paraId="483352E7" w14:textId="77777777" w:rsidTr="008B5780">
        <w:trPr>
          <w:cantSplit/>
          <w:trHeight w:val="213"/>
        </w:trPr>
        <w:sdt>
          <w:sdtPr>
            <w:rPr>
              <w:rFonts w:cs="Arial"/>
              <w:color w:val="000000" w:themeColor="text1"/>
              <w:sz w:val="20"/>
            </w:rPr>
            <w:id w:val="-1665573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8B47D66" w14:textId="77777777" w:rsidR="00DE29E4" w:rsidRPr="00DE29E4" w:rsidRDefault="00DE29E4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DE29E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5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3B7915" w14:textId="77777777" w:rsidR="00DE29E4" w:rsidRPr="00DE29E4" w:rsidRDefault="00DE29E4" w:rsidP="00DE29E4">
            <w:pPr>
              <w:pStyle w:val="ListParagraph"/>
              <w:numPr>
                <w:ilvl w:val="0"/>
                <w:numId w:val="16"/>
              </w:numPr>
              <w:spacing w:beforeLines="20" w:before="72" w:afterLines="20" w:after="72" w:line="280" w:lineRule="exact"/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Spatial adaptability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7A1225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BAEA231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5911C0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AEDE81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23ED1A70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A1C05F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001EA9C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3651715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  <w:tr w:rsidR="00DE29E4" w:rsidRPr="00DE29E4" w14:paraId="79A83B23" w14:textId="77777777" w:rsidTr="008B5780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74003AB6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47D94D4E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Total numbers of applicable measures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677867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26EA15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92FF78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0387C2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1FF5975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C1791F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471D2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637118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448A24B9" w14:textId="77777777" w:rsidTr="008B5780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45F1986A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6070E728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Total numbers of measures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660E2C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DE84EF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42B65A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FE7896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08F87D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D5C19C1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154CD3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D52977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4B3ACFF8" w14:textId="77777777" w:rsidTr="00866171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02AF9B49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72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5E4FD56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CD7A076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733C601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83FE6D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6885F3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8BA6E6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32ACEB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10" w:type="dxa"/>
            <w:gridSpan w:val="2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C4A412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7B1CE0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2A49319D" w14:textId="77777777" w:rsidR="00992AFB" w:rsidRDefault="00992AFB">
      <w:r>
        <w:br w:type="page"/>
      </w:r>
    </w:p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87"/>
        <w:gridCol w:w="3572"/>
        <w:gridCol w:w="1134"/>
        <w:gridCol w:w="567"/>
        <w:gridCol w:w="1134"/>
        <w:gridCol w:w="567"/>
        <w:gridCol w:w="1134"/>
        <w:gridCol w:w="567"/>
        <w:gridCol w:w="1110"/>
        <w:gridCol w:w="556"/>
      </w:tblGrid>
      <w:tr w:rsidR="00DE29E4" w:rsidRPr="00DE29E4" w14:paraId="155189A7" w14:textId="77777777" w:rsidTr="00F25A08">
        <w:trPr>
          <w:cantSplit/>
          <w:trHeight w:val="213"/>
        </w:trPr>
        <w:sdt>
          <w:sdtPr>
            <w:rPr>
              <w:rFonts w:cs="Arial"/>
              <w:color w:val="000000" w:themeColor="text1"/>
              <w:sz w:val="20"/>
            </w:rPr>
            <w:id w:val="17494593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550129AD" w14:textId="77777777" w:rsidR="00DE29E4" w:rsidRPr="00DE29E4" w:rsidRDefault="00DE29E4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DE29E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572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28A8C34A" w14:textId="77777777" w:rsidR="00DE29E4" w:rsidRPr="00DE29E4" w:rsidRDefault="00DE29E4" w:rsidP="00DE29E4">
            <w:pPr>
              <w:pStyle w:val="ListParagraph"/>
              <w:numPr>
                <w:ilvl w:val="0"/>
                <w:numId w:val="16"/>
              </w:numPr>
              <w:spacing w:beforeLines="20" w:before="72" w:afterLines="20" w:after="72" w:line="280" w:lineRule="exact"/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Flexible engineering services</w:t>
            </w: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6D58C7D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01F895A0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890C5E9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5054AA0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70C9179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835B56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10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F7C560E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FFE2EA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</w:p>
        </w:tc>
      </w:tr>
      <w:tr w:rsidR="00DE29E4" w:rsidRPr="00DE29E4" w14:paraId="4D8CE845" w14:textId="77777777" w:rsidTr="00F25A08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741A873C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38C2F226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Total numbers of applicable measures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9D05E45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9BD34F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AA5AE8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125B090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DF3424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8427FF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A33652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0BCFEEE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3B367047" w14:textId="77777777" w:rsidTr="00F25A08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31B789EA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6932B098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Total numbers of measures achieved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8ADA836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91AF629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A6254DE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95E978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CE8B9F6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73305F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B79528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385F4DB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4B83417C" w14:textId="77777777" w:rsidTr="007830F9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327E301B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72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E084D42" w14:textId="77777777" w:rsidR="00DE29E4" w:rsidRPr="00DE29E4" w:rsidRDefault="00DE29E4" w:rsidP="006C268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F88A17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7A70676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DAF8122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0F9CBE5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A0FE22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E64342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531C6A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19E287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  <w:tr w:rsidR="00DE29E4" w:rsidRPr="00DE29E4" w14:paraId="59353641" w14:textId="77777777" w:rsidTr="007830F9">
        <w:trPr>
          <w:cantSplit/>
          <w:trHeight w:val="213"/>
        </w:trPr>
        <w:sdt>
          <w:sdtPr>
            <w:rPr>
              <w:rFonts w:cs="Arial"/>
              <w:color w:val="000000" w:themeColor="text1"/>
              <w:sz w:val="20"/>
            </w:rPr>
            <w:id w:val="3180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dashSmallGap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05740D3D" w14:textId="77777777" w:rsidR="00DE29E4" w:rsidRPr="00DE29E4" w:rsidRDefault="00DE29E4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DE29E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3572" w:type="dxa"/>
            <w:tcBorders>
              <w:top w:val="dashSmallGap" w:sz="4" w:space="0" w:color="auto"/>
              <w:right w:val="single" w:sz="4" w:space="0" w:color="auto"/>
            </w:tcBorders>
            <w:shd w:val="clear" w:color="auto" w:fill="auto"/>
          </w:tcPr>
          <w:p w14:paraId="502C92CF" w14:textId="77777777" w:rsidR="00DE29E4" w:rsidRPr="00DE29E4" w:rsidRDefault="00DE29E4" w:rsidP="00DE29E4">
            <w:pPr>
              <w:pStyle w:val="ListParagraph"/>
              <w:numPr>
                <w:ilvl w:val="0"/>
                <w:numId w:val="16"/>
              </w:numPr>
              <w:spacing w:beforeLines="20" w:before="72" w:afterLines="20" w:after="72" w:line="280" w:lineRule="exact"/>
              <w:ind w:leftChars="0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Structural adaptability</w:t>
            </w: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5908EB23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463172A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72097CA9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1005E7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6352432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FBA5CB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10" w:type="dxa"/>
            <w:tcBorders>
              <w:top w:val="dashSmallGap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B83CE6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dashSmallGap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A92B4F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</w:p>
        </w:tc>
      </w:tr>
      <w:tr w:rsidR="00DE29E4" w:rsidRPr="00DE29E4" w14:paraId="55E84935" w14:textId="77777777" w:rsidTr="007830F9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696F433D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6C735D04" w14:textId="77777777" w:rsidR="00DE29E4" w:rsidRPr="00DE29E4" w:rsidRDefault="00DE29E4" w:rsidP="00DE29E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DE29E4">
              <w:rPr>
                <w:rFonts w:ascii="Arial" w:hAnsi="Arial" w:cs="Arial"/>
                <w:sz w:val="18"/>
                <w:szCs w:val="18"/>
                <w:lang w:eastAsia="zh-HK"/>
              </w:rPr>
              <w:t>Total numbers of applicable measures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20C444D6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4918C40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EBE4A2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5302212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297ED4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19765D04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CDB19F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C806D2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6192D0C4" w14:textId="77777777" w:rsidTr="007830F9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</w:tcBorders>
            <w:shd w:val="clear" w:color="auto" w:fill="auto"/>
          </w:tcPr>
          <w:p w14:paraId="4B4D6080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tcBorders>
              <w:right w:val="single" w:sz="4" w:space="0" w:color="auto"/>
            </w:tcBorders>
            <w:shd w:val="clear" w:color="auto" w:fill="auto"/>
          </w:tcPr>
          <w:p w14:paraId="727BFE11" w14:textId="77777777" w:rsidR="00DE29E4" w:rsidRPr="00DE29E4" w:rsidRDefault="00DE29E4" w:rsidP="00DE29E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Total numbers of measures achieved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9CEBDC7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2B53287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3044981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528BF7B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EABBC6A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7D68158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nos.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1D0EF93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</w:tcPr>
          <w:p w14:paraId="627C9CA8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7"/>
                <w:szCs w:val="17"/>
                <w:lang w:eastAsia="zh-HK"/>
              </w:rPr>
              <w:t>nos.</w:t>
            </w:r>
          </w:p>
        </w:tc>
      </w:tr>
      <w:tr w:rsidR="00DE29E4" w:rsidRPr="00DE29E4" w14:paraId="19DB4C77" w14:textId="77777777" w:rsidTr="007830F9">
        <w:trPr>
          <w:cantSplit/>
          <w:trHeight w:val="213"/>
        </w:trPr>
        <w:tc>
          <w:tcPr>
            <w:tcW w:w="387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585FD315" w14:textId="77777777" w:rsidR="00DE29E4" w:rsidRPr="00DE29E4" w:rsidRDefault="00DE29E4" w:rsidP="006C2684">
            <w:pPr>
              <w:spacing w:beforeLines="20" w:before="72" w:afterLines="20" w:after="72" w:line="2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72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F31AB56" w14:textId="77777777" w:rsidR="00DE29E4" w:rsidRPr="00DE29E4" w:rsidRDefault="00DE29E4" w:rsidP="00DE29E4">
            <w:pPr>
              <w:pStyle w:val="ListParagraph"/>
              <w:numPr>
                <w:ilvl w:val="0"/>
                <w:numId w:val="15"/>
              </w:numPr>
              <w:spacing w:beforeLines="20" w:before="72" w:afterLines="20" w:after="72" w:line="280" w:lineRule="exact"/>
              <w:ind w:leftChars="0" w:left="170" w:hanging="170"/>
              <w:rPr>
                <w:rFonts w:ascii="Arial" w:hAnsi="Arial" w:cs="Arial"/>
                <w:sz w:val="18"/>
                <w:szCs w:val="18"/>
              </w:rPr>
            </w:pPr>
            <w:r w:rsidRPr="00DE29E4">
              <w:rPr>
                <w:rFonts w:ascii="Arial" w:hAnsi="Arial" w:cs="Arial"/>
                <w:sz w:val="18"/>
                <w:szCs w:val="18"/>
              </w:rPr>
              <w:t>Percentage achieved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F86F2D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71FBC0F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777E78FE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9F4978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47667F4B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22E4B3E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0509720D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tcBorders>
              <w:left w:val="dotted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6691F1C" w14:textId="77777777" w:rsidR="00DE29E4" w:rsidRPr="00DE29E4" w:rsidRDefault="00DE29E4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  <w:tr w:rsidR="00DE29E4" w:rsidRPr="00DE29E4" w14:paraId="3C6BC188" w14:textId="77777777" w:rsidTr="00DE29E4">
        <w:trPr>
          <w:cantSplit/>
          <w:trHeight w:val="213"/>
        </w:trPr>
        <w:sdt>
          <w:sdtPr>
            <w:rPr>
              <w:rFonts w:cs="Arial"/>
              <w:color w:val="000000" w:themeColor="text1"/>
              <w:sz w:val="20"/>
            </w:rPr>
            <w:id w:val="-1594389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7" w:type="dxa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D113C2A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DE29E4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6407" w:type="dxa"/>
            <w:gridSpan w:val="4"/>
            <w:tcBorders>
              <w:top w:val="dashSmallGap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93DBCF2" w14:textId="77777777" w:rsidR="00DE29E4" w:rsidRPr="00DE29E4" w:rsidRDefault="00DE29E4" w:rsidP="00DE29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DE29E4">
              <w:rPr>
                <w:rFonts w:cs="Arial"/>
                <w:sz w:val="18"/>
                <w:szCs w:val="18"/>
              </w:rPr>
              <w:t>Compliance with requirements listed in sub-item (a), (b) and (c)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73650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ashSmallGap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8677C5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1AD6A9A" w14:textId="77777777" w:rsidR="00DE29E4" w:rsidRPr="00DE29E4" w:rsidRDefault="00DE29E4" w:rsidP="00DE29E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313036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ashSmallGap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DF6BF7" w14:textId="77777777" w:rsidR="00DE29E4" w:rsidRPr="00DE29E4" w:rsidRDefault="00DE29E4" w:rsidP="00DE29E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E29E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A3DB5BF" w14:textId="77777777" w:rsidR="00DE29E4" w:rsidRPr="00DE29E4" w:rsidRDefault="00DE29E4" w:rsidP="00DE29E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E29E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56" w:type="dxa"/>
            <w:tcBorders>
              <w:top w:val="dashSmallGap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6A7B" w14:textId="77777777" w:rsidR="00DE29E4" w:rsidRPr="00DE29E4" w:rsidRDefault="00DE29E4" w:rsidP="00DE29E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</w:tr>
    </w:tbl>
    <w:p w14:paraId="0CEC57E0" w14:textId="77777777" w:rsidR="00771529" w:rsidRDefault="00771529">
      <w:pPr>
        <w:widowControl/>
        <w:rPr>
          <w:rFonts w:ascii="Arial" w:hAnsi="Arial" w:cs="Arial"/>
          <w:b/>
          <w:lang w:eastAsia="zh-HK"/>
        </w:rPr>
      </w:pPr>
    </w:p>
    <w:p w14:paraId="61F3DB34" w14:textId="77777777" w:rsidR="00236A8D" w:rsidRDefault="002B765C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6661"/>
        <w:gridCol w:w="1052"/>
        <w:gridCol w:w="1039"/>
      </w:tblGrid>
      <w:tr w:rsidR="00274623" w:rsidRPr="00274623" w14:paraId="1BEE15A1" w14:textId="77777777" w:rsidTr="00274623">
        <w:tc>
          <w:tcPr>
            <w:tcW w:w="4032" w:type="pct"/>
            <w:gridSpan w:val="2"/>
            <w:shd w:val="clear" w:color="auto" w:fill="auto"/>
          </w:tcPr>
          <w:p w14:paraId="5B2B9BD1" w14:textId="24EEF0A0" w:rsidR="00274623" w:rsidRPr="00876B17" w:rsidRDefault="00274623" w:rsidP="00445565">
            <w:pPr>
              <w:pStyle w:val="Paragraph"/>
              <w:snapToGrid w:val="0"/>
              <w:spacing w:after="0" w:line="276" w:lineRule="auto"/>
              <w:rPr>
                <w:rFonts w:cs="Arial"/>
                <w:b/>
                <w:color w:val="auto"/>
                <w:sz w:val="20"/>
              </w:rPr>
            </w:pPr>
            <w:r w:rsidRPr="00274623">
              <w:rPr>
                <w:rFonts w:cs="Arial"/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3057E4A" w14:textId="77777777" w:rsidR="00274623" w:rsidRPr="00274623" w:rsidRDefault="00274623" w:rsidP="00445565">
            <w:pPr>
              <w:pStyle w:val="Paragraph"/>
              <w:snapToGrid w:val="0"/>
              <w:spacing w:after="0" w:line="276" w:lineRule="auto"/>
              <w:jc w:val="center"/>
              <w:rPr>
                <w:rFonts w:cs="Arial"/>
                <w:b/>
                <w:color w:val="auto"/>
                <w:sz w:val="20"/>
              </w:rPr>
            </w:pPr>
            <w:r w:rsidRPr="00274623">
              <w:rPr>
                <w:rFonts w:cs="Arial"/>
                <w:b/>
                <w:color w:val="auto"/>
                <w:sz w:val="20"/>
              </w:rPr>
              <w:t>PA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CA9CCB" w14:textId="77777777" w:rsidR="00274623" w:rsidRPr="00274623" w:rsidRDefault="00274623" w:rsidP="00445565">
            <w:pPr>
              <w:pStyle w:val="Paragraph"/>
              <w:snapToGrid w:val="0"/>
              <w:spacing w:after="0" w:line="276" w:lineRule="auto"/>
              <w:jc w:val="center"/>
              <w:rPr>
                <w:rFonts w:cs="Arial"/>
                <w:b/>
                <w:color w:val="auto"/>
                <w:sz w:val="20"/>
              </w:rPr>
            </w:pPr>
            <w:r w:rsidRPr="00274623">
              <w:rPr>
                <w:rFonts w:cs="Arial"/>
                <w:b/>
                <w:color w:val="auto"/>
                <w:sz w:val="20"/>
              </w:rPr>
              <w:t>FA</w:t>
            </w:r>
          </w:p>
        </w:tc>
      </w:tr>
      <w:tr w:rsidR="009B6D08" w:rsidRPr="00274623" w14:paraId="48267ADF" w14:textId="77777777" w:rsidTr="00274623">
        <w:tc>
          <w:tcPr>
            <w:tcW w:w="947" w:type="pct"/>
          </w:tcPr>
          <w:p w14:paraId="17C07AF6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MW_11_00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4E39EF0E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Submission template for MW 11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22702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1F94D510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6036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2BBE8CA6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0016FF51" w14:textId="77777777" w:rsidTr="00274623">
        <w:tc>
          <w:tcPr>
            <w:tcW w:w="947" w:type="pct"/>
          </w:tcPr>
          <w:p w14:paraId="07448A31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D2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6B7630B9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FF32DA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MW-11-1_Form_r1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7817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30380884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68440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70AB8B96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7FD909DC" w14:textId="77777777" w:rsidTr="00274623">
        <w:tc>
          <w:tcPr>
            <w:tcW w:w="947" w:type="pct"/>
          </w:tcPr>
          <w:p w14:paraId="0D4D89CA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D2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2ABC92C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FF32DA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MW-11-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2</w:t>
            </w:r>
            <w:r w:rsidRPr="00FF32DA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00829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43518CB9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0536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2A9060A9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231FD2F7" w14:textId="77777777" w:rsidTr="00274623">
        <w:tc>
          <w:tcPr>
            <w:tcW w:w="947" w:type="pct"/>
          </w:tcPr>
          <w:p w14:paraId="445C2E4A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D2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1F689FFB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FF32DA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MW-11-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3</w:t>
            </w:r>
            <w:r w:rsidRPr="00FF32DA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4631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0BCE2486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679256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7E5BCEF7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55719BB4" w14:textId="77777777" w:rsidTr="00274623">
        <w:tc>
          <w:tcPr>
            <w:tcW w:w="947" w:type="pct"/>
          </w:tcPr>
          <w:p w14:paraId="16ED23AD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227E6470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Summary table, with spatial adaptability/ flexible engineering service/ structural adaptability strategies applied and percentage of checklist’s requirement fulfilled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34297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65DFE631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3325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598EC6E8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4CFF2669" w14:textId="77777777" w:rsidTr="009B6D08">
        <w:tc>
          <w:tcPr>
            <w:tcW w:w="947" w:type="pct"/>
          </w:tcPr>
          <w:p w14:paraId="026F380A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7FC57D78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Specifications specifying the application of spatial adaptability/ flexible engineering service/ structural adaptability strategy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9087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566B5A62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460156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808080" w:themeFill="background1" w:themeFillShade="80"/>
              </w:tcPr>
              <w:p w14:paraId="6F7740D5" w14:textId="627E9121" w:rsidR="009B6D08" w:rsidRDefault="00876B17" w:rsidP="009B6D08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641D33EB" w14:textId="77777777" w:rsidTr="00274623">
        <w:tc>
          <w:tcPr>
            <w:tcW w:w="947" w:type="pct"/>
          </w:tcPr>
          <w:p w14:paraId="73716DDF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6190FB25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Detail explanation to fulfil checklist’s criteria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238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11FFB374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69445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19942A08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B6D08" w:rsidRPr="00274623" w14:paraId="58228F66" w14:textId="77777777" w:rsidTr="00E929A0">
        <w:tc>
          <w:tcPr>
            <w:tcW w:w="947" w:type="pct"/>
          </w:tcPr>
          <w:p w14:paraId="4F5DB55B" w14:textId="77777777" w:rsidR="009B6D08" w:rsidRPr="00594359" w:rsidRDefault="009B6D08" w:rsidP="009B6D08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MW_11_0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3085" w:type="pct"/>
            <w:shd w:val="clear" w:color="auto" w:fill="auto"/>
            <w:vAlign w:val="center"/>
          </w:tcPr>
          <w:p w14:paraId="59034EFB" w14:textId="77777777" w:rsidR="009B6D08" w:rsidRPr="00594359" w:rsidRDefault="009B6D08" w:rsidP="009B6D08">
            <w:pPr>
              <w:widowControl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Drawing demonstrate the checklist’s requirement fulfilled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679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7" w:type="pct"/>
                <w:shd w:val="clear" w:color="auto" w:fill="DBE5F1" w:themeFill="accent1" w:themeFillTint="33"/>
              </w:tcPr>
              <w:p w14:paraId="6EF9D4BD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61715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pct"/>
                <w:shd w:val="clear" w:color="auto" w:fill="DBE5F1" w:themeFill="accent1" w:themeFillTint="33"/>
              </w:tcPr>
              <w:p w14:paraId="01634389" w14:textId="77777777" w:rsidR="009B6D08" w:rsidRDefault="009B6D08" w:rsidP="009B6D08">
                <w:pPr>
                  <w:jc w:val="center"/>
                </w:pPr>
                <w:r w:rsidRPr="00E66F4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0E41179" w14:textId="77777777" w:rsidR="00274623" w:rsidRDefault="00274623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2B765C" w:rsidRPr="00C82ADE" w14:paraId="136C3357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87F36F6" w14:textId="77777777" w:rsidR="002B765C" w:rsidRPr="00C82ADE" w:rsidRDefault="002B765C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2B765C" w:rsidRPr="00341102" w14:paraId="78039DE7" w14:textId="77777777" w:rsidTr="00826A37">
        <w:tc>
          <w:tcPr>
            <w:tcW w:w="10728" w:type="dxa"/>
          </w:tcPr>
          <w:p w14:paraId="38FA5E62" w14:textId="77777777" w:rsidR="002B765C" w:rsidRPr="00341102" w:rsidRDefault="002B765C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B765C" w:rsidRPr="007F2DBA" w14:paraId="137B3603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DCDB1FC" w14:textId="77777777" w:rsidR="002B765C" w:rsidRDefault="002B765C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31EF2F" w14:textId="77777777" w:rsidR="002B765C" w:rsidRDefault="002B765C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B1A15B" w14:textId="77777777" w:rsidR="002B765C" w:rsidRDefault="002B765C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88249B" w14:textId="77777777" w:rsidR="002B765C" w:rsidRDefault="002B765C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F13495" w14:textId="77777777" w:rsidR="002B765C" w:rsidRPr="007F2DBA" w:rsidRDefault="002B765C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00EB600" w14:textId="77777777" w:rsidR="002B765C" w:rsidRPr="00C82ADE" w:rsidRDefault="002B765C" w:rsidP="00236A8D">
      <w:pPr>
        <w:rPr>
          <w:rFonts w:ascii="Arial" w:hAnsi="Arial" w:cs="Arial"/>
          <w:sz w:val="20"/>
          <w:szCs w:val="20"/>
          <w:lang w:eastAsia="zh-HK"/>
        </w:rPr>
      </w:pPr>
      <w:bookmarkStart w:id="0" w:name="_GoBack"/>
      <w:bookmarkEnd w:id="0"/>
    </w:p>
    <w:sectPr w:rsidR="002B765C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F5F77" w14:textId="77777777" w:rsidR="00381AD8" w:rsidRDefault="00381AD8">
      <w:r>
        <w:separator/>
      </w:r>
    </w:p>
  </w:endnote>
  <w:endnote w:type="continuationSeparator" w:id="0">
    <w:p w14:paraId="6401763A" w14:textId="77777777" w:rsidR="00381AD8" w:rsidRDefault="0038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F210" w14:textId="4EC3DD2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876B17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462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462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9071F" w14:textId="77777777" w:rsidR="00381AD8" w:rsidRDefault="00381AD8">
      <w:r>
        <w:separator/>
      </w:r>
    </w:p>
  </w:footnote>
  <w:footnote w:type="continuationSeparator" w:id="0">
    <w:p w14:paraId="5AC12152" w14:textId="77777777" w:rsidR="00381AD8" w:rsidRDefault="00381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CD961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718569" wp14:editId="3B17D5D3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FAC4485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56758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2E6986">
      <w:rPr>
        <w:rFonts w:ascii="Arial" w:hAnsi="Arial" w:cs="Arial"/>
        <w:b/>
        <w:sz w:val="28"/>
        <w:szCs w:val="28"/>
        <w:lang w:eastAsia="zh-HK"/>
      </w:rPr>
      <w:t>11</w:t>
    </w:r>
  </w:p>
  <w:p w14:paraId="5ECD5378" w14:textId="77777777" w:rsidR="003C0FC5" w:rsidRDefault="002E698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A1CB2">
      <w:rPr>
        <w:rFonts w:ascii="Arial" w:hAnsi="Arial" w:cs="Arial"/>
        <w:b/>
        <w:sz w:val="28"/>
        <w:szCs w:val="28"/>
        <w:lang w:eastAsia="zh-HK"/>
      </w:rPr>
      <w:t>Adaptability and Deconstruction</w:t>
    </w:r>
  </w:p>
  <w:p w14:paraId="0608026E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C51F5A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227D55B9"/>
    <w:multiLevelType w:val="hybridMultilevel"/>
    <w:tmpl w:val="A866E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3010FF4"/>
    <w:multiLevelType w:val="hybridMultilevel"/>
    <w:tmpl w:val="F48E73A0"/>
    <w:lvl w:ilvl="0" w:tplc="B01C925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C445A4"/>
    <w:multiLevelType w:val="hybridMultilevel"/>
    <w:tmpl w:val="C524B1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4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 w:numId="12">
    <w:abstractNumId w:val="3"/>
  </w:num>
  <w:num w:numId="13">
    <w:abstractNumId w:val="1"/>
  </w:num>
  <w:num w:numId="14">
    <w:abstractNumId w:val="12"/>
  </w:num>
  <w:num w:numId="15">
    <w:abstractNumId w:val="2"/>
  </w:num>
  <w:num w:numId="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06372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5A5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531F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5E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6E4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4623"/>
    <w:rsid w:val="002756BB"/>
    <w:rsid w:val="002878EB"/>
    <w:rsid w:val="00293456"/>
    <w:rsid w:val="00293FF7"/>
    <w:rsid w:val="002A3E47"/>
    <w:rsid w:val="002A4C23"/>
    <w:rsid w:val="002A7888"/>
    <w:rsid w:val="002B140D"/>
    <w:rsid w:val="002B3FA0"/>
    <w:rsid w:val="002B543E"/>
    <w:rsid w:val="002B765C"/>
    <w:rsid w:val="002C2D62"/>
    <w:rsid w:val="002C5074"/>
    <w:rsid w:val="002C72FB"/>
    <w:rsid w:val="002D248D"/>
    <w:rsid w:val="002D2D38"/>
    <w:rsid w:val="002D73E6"/>
    <w:rsid w:val="002E120F"/>
    <w:rsid w:val="002E2631"/>
    <w:rsid w:val="002E66E0"/>
    <w:rsid w:val="002E6986"/>
    <w:rsid w:val="002E6A5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6758"/>
    <w:rsid w:val="003603C3"/>
    <w:rsid w:val="003609A1"/>
    <w:rsid w:val="00366AB0"/>
    <w:rsid w:val="003721C0"/>
    <w:rsid w:val="0037248C"/>
    <w:rsid w:val="00373C8C"/>
    <w:rsid w:val="00374904"/>
    <w:rsid w:val="00375C06"/>
    <w:rsid w:val="003761B4"/>
    <w:rsid w:val="0038060B"/>
    <w:rsid w:val="00381AD8"/>
    <w:rsid w:val="00383C38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287B"/>
    <w:rsid w:val="004662E4"/>
    <w:rsid w:val="00466D99"/>
    <w:rsid w:val="00467BC2"/>
    <w:rsid w:val="00480124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5604"/>
    <w:rsid w:val="00667397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6A84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1529"/>
    <w:rsid w:val="00776982"/>
    <w:rsid w:val="007830F9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12046"/>
    <w:rsid w:val="00820373"/>
    <w:rsid w:val="00833889"/>
    <w:rsid w:val="008452CA"/>
    <w:rsid w:val="00854F51"/>
    <w:rsid w:val="00857E73"/>
    <w:rsid w:val="00860009"/>
    <w:rsid w:val="008628B2"/>
    <w:rsid w:val="00865F99"/>
    <w:rsid w:val="00866171"/>
    <w:rsid w:val="00867AE2"/>
    <w:rsid w:val="00872D81"/>
    <w:rsid w:val="00874F64"/>
    <w:rsid w:val="00876B17"/>
    <w:rsid w:val="0088400D"/>
    <w:rsid w:val="00887066"/>
    <w:rsid w:val="00890412"/>
    <w:rsid w:val="00892FC2"/>
    <w:rsid w:val="008A531C"/>
    <w:rsid w:val="008B3EFE"/>
    <w:rsid w:val="008B5389"/>
    <w:rsid w:val="008B5570"/>
    <w:rsid w:val="008B5780"/>
    <w:rsid w:val="008B60C6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519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3A9F"/>
    <w:rsid w:val="00985072"/>
    <w:rsid w:val="00990B3F"/>
    <w:rsid w:val="00992AFB"/>
    <w:rsid w:val="009A7606"/>
    <w:rsid w:val="009B0E15"/>
    <w:rsid w:val="009B1E88"/>
    <w:rsid w:val="009B2EDC"/>
    <w:rsid w:val="009B6D08"/>
    <w:rsid w:val="009D3EC2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2F7"/>
    <w:rsid w:val="00D20432"/>
    <w:rsid w:val="00D2659C"/>
    <w:rsid w:val="00D340A7"/>
    <w:rsid w:val="00D354B7"/>
    <w:rsid w:val="00D44600"/>
    <w:rsid w:val="00D5132F"/>
    <w:rsid w:val="00D565D5"/>
    <w:rsid w:val="00D57493"/>
    <w:rsid w:val="00D6481F"/>
    <w:rsid w:val="00D668B2"/>
    <w:rsid w:val="00D67711"/>
    <w:rsid w:val="00D8036B"/>
    <w:rsid w:val="00D87ED0"/>
    <w:rsid w:val="00D90FAC"/>
    <w:rsid w:val="00D91174"/>
    <w:rsid w:val="00D915A5"/>
    <w:rsid w:val="00D971AB"/>
    <w:rsid w:val="00DA00A8"/>
    <w:rsid w:val="00DA36BB"/>
    <w:rsid w:val="00DA77BE"/>
    <w:rsid w:val="00DB2731"/>
    <w:rsid w:val="00DC2BB1"/>
    <w:rsid w:val="00DD063F"/>
    <w:rsid w:val="00DD6DA8"/>
    <w:rsid w:val="00DE06CA"/>
    <w:rsid w:val="00DE20E9"/>
    <w:rsid w:val="00DE29E4"/>
    <w:rsid w:val="00DE44E4"/>
    <w:rsid w:val="00DF4D04"/>
    <w:rsid w:val="00DF6016"/>
    <w:rsid w:val="00E02BDE"/>
    <w:rsid w:val="00E0381A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A50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9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5A08"/>
    <w:rsid w:val="00F3083D"/>
    <w:rsid w:val="00F427E0"/>
    <w:rsid w:val="00F45CC2"/>
    <w:rsid w:val="00F6510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83BC5"/>
  <w15:docId w15:val="{B7E843A2-106B-447C-B701-BE6659C1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650C-C9F5-4ED0-B9F2-C258844C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91</cp:revision>
  <cp:lastPrinted>2017-06-18T03:12:00Z</cp:lastPrinted>
  <dcterms:created xsi:type="dcterms:W3CDTF">2017-03-15T08:11:00Z</dcterms:created>
  <dcterms:modified xsi:type="dcterms:W3CDTF">2019-09-17T07:12:00Z</dcterms:modified>
</cp:coreProperties>
</file>